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15" w:rsidRPr="00BB7315" w:rsidRDefault="00BB7315" w:rsidP="00BB7315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ab/>
      </w:r>
      <w:r w:rsidRPr="00BB7315"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>Composition of intersessional drafting groups (2017–2018)</w:t>
      </w:r>
      <w:r w:rsidRPr="00BB7315">
        <w:rPr>
          <w:rFonts w:ascii="Times New Roman" w:eastAsia="Times New Roman" w:hAnsi="Times New Roman" w:cs="Times New Roman"/>
          <w:b/>
          <w:bCs/>
          <w:sz w:val="28"/>
          <w:szCs w:val="18"/>
          <w:vertAlign w:val="superscript"/>
          <w:lang w:val="en-GB" w:eastAsia="en-US"/>
        </w:rPr>
        <w:t xml:space="preserve"> </w:t>
      </w:r>
    </w:p>
    <w:p w:rsidR="00BB7315" w:rsidRPr="00BB7315" w:rsidRDefault="00BB7315" w:rsidP="00BB7315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80" w:after="120" w:line="240" w:lineRule="auto"/>
        <w:ind w:left="1247" w:right="284" w:hanging="1247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BB731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BB731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>Drafting group on acetochlor</w:t>
      </w:r>
    </w:p>
    <w:p w:rsidR="00BB7315" w:rsidRPr="00BB7315" w:rsidRDefault="00BB7315" w:rsidP="00BB7315">
      <w:pPr>
        <w:tabs>
          <w:tab w:val="left" w:pos="624"/>
        </w:tabs>
        <w:spacing w:before="60" w:after="0" w:line="240" w:lineRule="auto"/>
        <w:ind w:left="2699" w:hanging="1452"/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>Chair:</w:t>
      </w:r>
      <w:r w:rsidRPr="00BB731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ab/>
        <w:t>Ms. Parvoleta Angelova Luleva (Bulgaria)</w:t>
      </w:r>
    </w:p>
    <w:p w:rsidR="00BB7315" w:rsidRPr="00BB7315" w:rsidRDefault="00BB7315" w:rsidP="00BB7315">
      <w:pPr>
        <w:tabs>
          <w:tab w:val="left" w:pos="624"/>
        </w:tabs>
        <w:spacing w:before="60" w:after="0" w:line="240" w:lineRule="auto"/>
        <w:ind w:left="2699" w:hanging="1452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>Vice-Chair:</w:t>
      </w:r>
      <w:r w:rsidRPr="00BB731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ab/>
        <w:t>Ms. Leonarda Christina van Leeuwen (Netherlands)</w:t>
      </w: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 xml:space="preserve"> </w:t>
      </w:r>
    </w:p>
    <w:p w:rsidR="00BB7315" w:rsidRPr="00BB7315" w:rsidRDefault="00BB7315" w:rsidP="00BB7315">
      <w:pPr>
        <w:tabs>
          <w:tab w:val="left" w:pos="1247"/>
          <w:tab w:val="left" w:pos="1814"/>
          <w:tab w:val="left" w:pos="2381"/>
          <w:tab w:val="left" w:pos="2700"/>
          <w:tab w:val="left" w:pos="2948"/>
          <w:tab w:val="left" w:pos="3515"/>
        </w:tabs>
        <w:spacing w:after="0" w:line="240" w:lineRule="auto"/>
        <w:ind w:left="1247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:rsidR="00BB7315" w:rsidRPr="00BB7315" w:rsidRDefault="00BB7315" w:rsidP="00BB7315">
      <w:pPr>
        <w:tabs>
          <w:tab w:val="left" w:pos="1247"/>
          <w:tab w:val="left" w:pos="1814"/>
          <w:tab w:val="left" w:pos="2381"/>
          <w:tab w:val="left" w:pos="2700"/>
          <w:tab w:val="left" w:pos="2948"/>
          <w:tab w:val="left" w:pos="3515"/>
        </w:tabs>
        <w:spacing w:before="60" w:after="0" w:line="240" w:lineRule="auto"/>
        <w:ind w:left="1247"/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Members:</w:t>
      </w: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</w: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</w:r>
      <w:r w:rsidRPr="00BB731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>Mr. Malverne Spencer (Antigua and Barbuda)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Mr. Peter Ayuk Enoh (Cameroon)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Ms. Jinye Sun (China) 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Mr. Ahmed Houssein Bouh (Djibouti) </w:t>
      </w:r>
      <w:bookmarkStart w:id="0" w:name="_GoBack"/>
      <w:bookmarkEnd w:id="0"/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Ms. Elsa Ferreras (Dominican Republic) 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Mr. Ram Bharosey Lal (India)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Mr. Arsonina Bera (Madagascar)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Mr. Mohd Fauzan Yunus (Malaysia)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</w:r>
      <w:r w:rsidRPr="00BB7315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>Ms. Alimatou Abdou Douki (Niger)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ab/>
      </w: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Mr. Jürgen Helbig (Spain)</w:t>
      </w:r>
    </w:p>
    <w:p w:rsidR="00BB7315" w:rsidRPr="00BB7315" w:rsidRDefault="00BB7315" w:rsidP="00BB7315">
      <w:pPr>
        <w:tabs>
          <w:tab w:val="left" w:pos="624"/>
          <w:tab w:val="left" w:pos="2700"/>
        </w:tabs>
        <w:spacing w:before="6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Mr. Nadjo N’Ladon (Togo) </w:t>
      </w:r>
    </w:p>
    <w:p w:rsidR="00BB7315" w:rsidRPr="00BB7315" w:rsidRDefault="00BB7315" w:rsidP="00BB7315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360" w:after="120" w:line="240" w:lineRule="auto"/>
        <w:ind w:left="1247"/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</w:pPr>
      <w:r w:rsidRPr="00BB7315"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 xml:space="preserve">Workplan for the preparation of draft decision guidance documents </w:t>
      </w:r>
    </w:p>
    <w:tbl>
      <w:tblPr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2124"/>
        <w:gridCol w:w="1685"/>
      </w:tblGrid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Tasks to be carried 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Responsible persons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Deadlines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Draft an internal proposal based on the information available to the Committee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Chair</w:t>
            </w:r>
          </w:p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Vice-Chair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 December 2017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draft internal proposal to the drafting group members for comments via 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Chair</w:t>
            </w:r>
          </w:p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Vice-Chair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 December 2017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Drafting group members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 January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Update the internal proposal based on comments from drafting group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 February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updated internal proposal to the Committee members and observers for comments via 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 February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Committee members and observers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 March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Draft a decision guidance document based on the comments of the Committee members and observers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 April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draft decision guidance document to the drafting group members for comments via 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 April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Drafting group members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 May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Finalize the draft decision guidance document based on the comments of the drafting group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 May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draft decision guidance document to the Secretariat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 May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Submit the draft decision guidance document to the Committee at its fourteenth meeting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September 2018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2"/>
        <w:gridCol w:w="1872"/>
      </w:tblGrid>
      <w:tr w:rsidR="006056B9" w:rsidRPr="00BB7315" w:rsidTr="00BB7315">
        <w:tc>
          <w:tcPr>
            <w:tcW w:w="1870" w:type="dxa"/>
          </w:tcPr>
          <w:p w:rsidR="006056B9" w:rsidRPr="00BB7315" w:rsidRDefault="006056B9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  <w:tc>
          <w:tcPr>
            <w:tcW w:w="1872" w:type="dxa"/>
          </w:tcPr>
          <w:p w:rsidR="006056B9" w:rsidRPr="00BB7315" w:rsidRDefault="006056B9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056B9" w:rsidRPr="00BB7315" w:rsidRDefault="006056B9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</w:tr>
    </w:tbl>
    <w:p w:rsidR="00F3295C" w:rsidRPr="00BB7315" w:rsidRDefault="00F3295C">
      <w:pPr>
        <w:rPr>
          <w:lang w:val="en-GB"/>
        </w:rPr>
      </w:pPr>
    </w:p>
    <w:sectPr w:rsidR="00F3295C" w:rsidRPr="00BB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02" w:rsidRDefault="00C83902" w:rsidP="00BB7315">
      <w:pPr>
        <w:spacing w:after="0" w:line="240" w:lineRule="auto"/>
      </w:pPr>
      <w:r>
        <w:separator/>
      </w:r>
    </w:p>
  </w:endnote>
  <w:endnote w:type="continuationSeparator" w:id="0">
    <w:p w:rsidR="00C83902" w:rsidRDefault="00C83902" w:rsidP="00BB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02" w:rsidRDefault="00C83902" w:rsidP="00BB7315">
      <w:pPr>
        <w:spacing w:after="0" w:line="240" w:lineRule="auto"/>
      </w:pPr>
      <w:r>
        <w:separator/>
      </w:r>
    </w:p>
  </w:footnote>
  <w:footnote w:type="continuationSeparator" w:id="0">
    <w:p w:rsidR="00C83902" w:rsidRDefault="00C83902" w:rsidP="00BB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15"/>
    <w:rsid w:val="006056B9"/>
    <w:rsid w:val="006A67AB"/>
    <w:rsid w:val="00BB7315"/>
    <w:rsid w:val="00C83902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8C30"/>
  <w15:chartTrackingRefBased/>
  <w15:docId w15:val="{E4605EDE-E9C3-4190-BA82-92D374E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7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315"/>
    <w:rPr>
      <w:vertAlign w:val="superscript"/>
    </w:rPr>
  </w:style>
  <w:style w:type="table" w:styleId="TableGrid">
    <w:name w:val="Table Grid"/>
    <w:basedOn w:val="TableNormal"/>
    <w:uiPriority w:val="39"/>
    <w:rsid w:val="00BB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4C0C-F613-479F-B5B4-5F3865E9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Zhou</dc:creator>
  <cp:keywords/>
  <dc:description/>
  <cp:lastModifiedBy>Le Gong</cp:lastModifiedBy>
  <cp:revision>3</cp:revision>
  <dcterms:created xsi:type="dcterms:W3CDTF">2018-08-10T13:15:00Z</dcterms:created>
  <dcterms:modified xsi:type="dcterms:W3CDTF">2018-08-13T08:11:00Z</dcterms:modified>
</cp:coreProperties>
</file>